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2916"/>
      </w:tblGrid>
      <w:tr w:rsidR="005C4040" w:rsidTr="005C4040">
        <w:trPr>
          <w:trHeight w:val="859"/>
        </w:trPr>
        <w:tc>
          <w:tcPr>
            <w:tcW w:w="4536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916" w:type="dxa"/>
            <w:vMerge w:val="restart"/>
            <w:shd w:val="clear" w:color="auto" w:fill="D9D9D9" w:themeFill="background1" w:themeFillShade="D9"/>
          </w:tcPr>
          <w:p w:rsidR="0041637B" w:rsidRPr="004B2381" w:rsidRDefault="005C4040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710772" cy="1676505"/>
                  <wp:effectExtent l="0" t="0" r="381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h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7" cy="168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40" w:rsidTr="005C4040">
        <w:tc>
          <w:tcPr>
            <w:tcW w:w="4536" w:type="dxa"/>
          </w:tcPr>
          <w:p w:rsidR="0041637B" w:rsidRPr="007B1A21" w:rsidRDefault="005C4040" w:rsidP="00C96555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Holndonner Hermann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9B3" w:rsidRPr="005019B3">
              <w:rPr>
                <w:rFonts w:ascii="Verdana" w:hAnsi="Verdana"/>
                <w:sz w:val="20"/>
                <w:szCs w:val="20"/>
              </w:rPr>
              <w:t>1101 Bp., Hungária krt. 9-11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holndonner.hermann@uni-nke.hu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</w:t>
            </w:r>
            <w:r w:rsidR="00C96555">
              <w:rPr>
                <w:rFonts w:ascii="Verdana" w:hAnsi="Verdana"/>
                <w:sz w:val="20"/>
                <w:szCs w:val="20"/>
              </w:rPr>
              <w:t>+36 1 432 9000/ 29-151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Sopron, 1961.</w:t>
            </w:r>
          </w:p>
        </w:tc>
        <w:tc>
          <w:tcPr>
            <w:tcW w:w="1276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916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16"/>
        <w:gridCol w:w="7000"/>
      </w:tblGrid>
      <w:tr w:rsidR="00333A5C" w:rsidRPr="005710DF" w:rsidTr="00C23420">
        <w:trPr>
          <w:trHeight w:val="417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815AB9">
            <w:pPr>
              <w:rPr>
                <w:rFonts w:ascii="Verdana" w:hAnsi="Verdana"/>
                <w:sz w:val="20"/>
                <w:szCs w:val="20"/>
              </w:rPr>
            </w:pPr>
            <w:r w:rsidRPr="00C96555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emzeti </w:t>
            </w:r>
            <w:r w:rsidRPr="00C96555"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 xml:space="preserve">özszolgálati </w:t>
            </w:r>
            <w:r w:rsidRPr="00C96555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C96555">
              <w:rPr>
                <w:rFonts w:ascii="Verdana" w:hAnsi="Verdana"/>
                <w:sz w:val="20"/>
                <w:szCs w:val="20"/>
              </w:rPr>
              <w:t xml:space="preserve"> HHK Műveleti Támogató Tanszék; Felderítő Szakcsoport, egyetemi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C96555">
              <w:rPr>
                <w:rFonts w:ascii="Verdana" w:hAnsi="Verdana"/>
                <w:sz w:val="20"/>
                <w:szCs w:val="20"/>
              </w:rPr>
              <w:t>adjunktus</w:t>
            </w:r>
            <w:r>
              <w:rPr>
                <w:rFonts w:ascii="Verdana" w:hAnsi="Verdana"/>
                <w:sz w:val="20"/>
                <w:szCs w:val="20"/>
              </w:rPr>
              <w:t>) kiemelt gyakorlati oktató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041E6C">
              <w:rPr>
                <w:rFonts w:ascii="Verdana" w:hAnsi="Verdana"/>
                <w:sz w:val="20"/>
                <w:szCs w:val="20"/>
              </w:rPr>
              <w:t>07</w:t>
            </w:r>
            <w:r>
              <w:rPr>
                <w:rFonts w:ascii="Verdana" w:hAnsi="Verdana"/>
                <w:sz w:val="20"/>
                <w:szCs w:val="20"/>
              </w:rPr>
              <w:t>-2012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 w:rsidRPr="00C96555">
              <w:rPr>
                <w:rFonts w:ascii="Verdana" w:hAnsi="Verdana"/>
                <w:sz w:val="20"/>
                <w:szCs w:val="20"/>
              </w:rPr>
              <w:t xml:space="preserve">Zrínyi Miklós Nemzetvédelmi Egyetem, Kossuth Lajos Hadtudományi Kar, </w:t>
            </w:r>
            <w:r w:rsidR="00041E6C">
              <w:rPr>
                <w:rFonts w:ascii="Verdana" w:hAnsi="Verdana"/>
                <w:sz w:val="20"/>
                <w:szCs w:val="20"/>
              </w:rPr>
              <w:t>Műveleti Támogató</w:t>
            </w:r>
            <w:r w:rsidRPr="00C96555">
              <w:rPr>
                <w:rFonts w:ascii="Verdana" w:hAnsi="Verdana"/>
                <w:sz w:val="20"/>
                <w:szCs w:val="20"/>
              </w:rPr>
              <w:t xml:space="preserve"> Tanszék, egyetemi adjunktus</w:t>
            </w:r>
          </w:p>
        </w:tc>
      </w:tr>
      <w:tr w:rsidR="00996423" w:rsidRPr="005710DF" w:rsidTr="007C258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7C25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7C258C">
            <w:pPr>
              <w:rPr>
                <w:rFonts w:ascii="Verdana" w:hAnsi="Verdana"/>
                <w:sz w:val="20"/>
                <w:szCs w:val="20"/>
              </w:rPr>
            </w:pPr>
            <w:r w:rsidRPr="00C96555">
              <w:rPr>
                <w:rFonts w:ascii="Verdana" w:hAnsi="Verdana"/>
                <w:sz w:val="20"/>
                <w:szCs w:val="20"/>
              </w:rPr>
              <w:t>6 hónap vezénylés HM HVK Hadműveleti és Kiképzési Főosztály Felderítő Osztály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6555">
              <w:rPr>
                <w:rFonts w:ascii="Verdana" w:hAnsi="Verdana"/>
                <w:sz w:val="20"/>
                <w:szCs w:val="20"/>
              </w:rPr>
              <w:t>(Budapest)</w:t>
            </w:r>
          </w:p>
        </w:tc>
      </w:tr>
      <w:tr w:rsidR="00996423" w:rsidRPr="005710DF" w:rsidTr="007C258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041E6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-20</w:t>
            </w:r>
            <w:r w:rsidR="00041E6C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 w:rsidRPr="00C96555">
              <w:rPr>
                <w:rFonts w:ascii="Verdana" w:hAnsi="Verdana"/>
                <w:sz w:val="20"/>
                <w:szCs w:val="20"/>
              </w:rPr>
              <w:t>Zrínyi Miklós Nemzetvédelmi Egyetem Kossuth Lajos Hadtudományi Kar Műveleti</w:t>
            </w:r>
            <w:r w:rsidR="00041E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6555">
              <w:rPr>
                <w:rFonts w:ascii="Verdana" w:hAnsi="Verdana"/>
                <w:sz w:val="20"/>
                <w:szCs w:val="20"/>
              </w:rPr>
              <w:t>Támogató Tanszék, egyetemi adjunktus (Budapest)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1998-200</w:t>
            </w:r>
            <w:r w:rsidR="00041E6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 w:rsidRPr="00A07D9C">
              <w:rPr>
                <w:rFonts w:ascii="Verdana" w:hAnsi="Verdana"/>
                <w:sz w:val="20"/>
                <w:szCs w:val="20"/>
              </w:rPr>
              <w:t>Zrínyi Miklós Nemzetvédelmi Egyetem Hadtudományi kar, Felderítő Tanszék,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7D9C">
              <w:rPr>
                <w:rFonts w:ascii="Verdana" w:hAnsi="Verdana"/>
                <w:sz w:val="20"/>
                <w:szCs w:val="20"/>
              </w:rPr>
              <w:t>egyetemi adjunktus (Szentendre</w:t>
            </w:r>
            <w:r w:rsidR="00041E6C">
              <w:rPr>
                <w:rFonts w:ascii="Verdana" w:hAnsi="Verdana"/>
                <w:sz w:val="20"/>
                <w:szCs w:val="20"/>
              </w:rPr>
              <w:t>, Budapest</w:t>
            </w:r>
            <w:r w:rsidRPr="00A07D9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041E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</w:t>
            </w:r>
            <w:r w:rsidR="00041E6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 w:rsidRPr="00A07D9C">
              <w:rPr>
                <w:rFonts w:ascii="Verdana" w:hAnsi="Verdana"/>
                <w:sz w:val="20"/>
                <w:szCs w:val="20"/>
              </w:rPr>
              <w:t>Zrínyi Miklós Nemzetvédelmi Egyetem Hadtudományi Kar, Felderítő Tanszék,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7D9C">
              <w:rPr>
                <w:rFonts w:ascii="Verdana" w:hAnsi="Verdana"/>
                <w:sz w:val="20"/>
                <w:szCs w:val="20"/>
              </w:rPr>
              <w:t>egyetemi adjunktus (Budapest)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 w:rsidRPr="00A07D9C">
              <w:rPr>
                <w:rFonts w:ascii="Verdana" w:hAnsi="Verdana"/>
                <w:sz w:val="20"/>
                <w:szCs w:val="20"/>
              </w:rPr>
              <w:t>Kossuth Lajos Katonai Főiskola: Felderítő Tanszék, főiskolai tanársegéd (Szentendre)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1995-1996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 w:rsidRPr="00A07D9C">
              <w:rPr>
                <w:rFonts w:ascii="Verdana" w:hAnsi="Verdana"/>
                <w:sz w:val="20"/>
                <w:szCs w:val="20"/>
              </w:rPr>
              <w:t>Zrínyi Miklós Katonai Akadémia, Szárazföldi haderőnemi kar, Szárazföldi haderőnemiszak, alap tagozat (Budapest)</w:t>
            </w:r>
            <w:r>
              <w:rPr>
                <w:rFonts w:ascii="Verdana" w:hAnsi="Verdana"/>
                <w:sz w:val="20"/>
                <w:szCs w:val="20"/>
              </w:rPr>
              <w:t xml:space="preserve"> hallgató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 w:rsidRPr="00A07D9C">
              <w:rPr>
                <w:rFonts w:ascii="Verdana" w:hAnsi="Verdana"/>
                <w:sz w:val="20"/>
                <w:szCs w:val="20"/>
              </w:rPr>
              <w:t>Zrínyi Miklós Katonai Akadémia, törzstiszti képzés, Szárazföldi haderőnemi kar,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7D9C">
              <w:rPr>
                <w:rFonts w:ascii="Verdana" w:hAnsi="Verdana"/>
                <w:sz w:val="20"/>
                <w:szCs w:val="20"/>
              </w:rPr>
              <w:t xml:space="preserve">Összevont felderítő szak (Budapest) </w:t>
            </w:r>
            <w:r>
              <w:rPr>
                <w:rFonts w:ascii="Verdana" w:hAnsi="Verdana"/>
                <w:sz w:val="20"/>
                <w:szCs w:val="20"/>
              </w:rPr>
              <w:t xml:space="preserve">hallgató 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1989-1992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Kossuth Lajos Katonai Főiskola Felderítő tanszék oktató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Kossuth Lajos Katonai Főiskola hallgatóiszázadparancsnok helyettes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MN 9027 Felderítő zászlóalj hadműveleti főtiszt (TÖF h.)</w:t>
            </w:r>
          </w:p>
        </w:tc>
      </w:tr>
      <w:tr w:rsidR="00996423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423" w:rsidRPr="00C96816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96423" w:rsidRPr="005710DF" w:rsidRDefault="00996423" w:rsidP="00996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MN 9027 Felderítő zászlóalj századparancsnok</w:t>
            </w:r>
          </w:p>
        </w:tc>
      </w:tr>
      <w:tr w:rsidR="00333A5C" w:rsidRPr="00C96816" w:rsidTr="005019B3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C9184B" w:rsidRPr="00C96816" w:rsidTr="005019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C9184B" w:rsidRPr="00C96816" w:rsidRDefault="00C9184B" w:rsidP="00C918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2007-2008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84B" w:rsidRPr="00C96816" w:rsidRDefault="00C9184B" w:rsidP="00C9184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Zrínyi Miklós Nemzetvédelmi Egyetem, munka melletti angol (STANAG 1111)</w:t>
            </w:r>
          </w:p>
        </w:tc>
      </w:tr>
      <w:tr w:rsidR="00584E20" w:rsidRPr="00C96816" w:rsidTr="005019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584E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2002-2006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584E20">
            <w:pPr>
              <w:rPr>
                <w:rFonts w:ascii="Verdana" w:hAnsi="Verdana"/>
                <w:sz w:val="20"/>
                <w:szCs w:val="20"/>
              </w:rPr>
            </w:pPr>
            <w:r w:rsidRPr="003C32E8">
              <w:rPr>
                <w:rFonts w:ascii="Verdana" w:hAnsi="Verdana"/>
                <w:sz w:val="20"/>
                <w:szCs w:val="20"/>
              </w:rPr>
              <w:t>Zrínyi Miklós Nemzetvédelmi Egyetem, Hadtudományi Doktori Iskola, doktorandusz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584E20">
              <w:rPr>
                <w:rFonts w:ascii="Verdana" w:hAnsi="Verdana"/>
                <w:sz w:val="20"/>
                <w:szCs w:val="20"/>
              </w:rPr>
              <w:t>abszolutórium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84E20" w:rsidRPr="00C96816" w:rsidTr="005019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584E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1994-1996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584E20">
            <w:pPr>
              <w:rPr>
                <w:rFonts w:ascii="Verdana" w:hAnsi="Verdana"/>
                <w:sz w:val="20"/>
                <w:szCs w:val="20"/>
              </w:rPr>
            </w:pPr>
            <w:r w:rsidRPr="003C32E8">
              <w:rPr>
                <w:rFonts w:ascii="Verdana" w:hAnsi="Verdana"/>
                <w:sz w:val="20"/>
                <w:szCs w:val="20"/>
              </w:rPr>
              <w:t>Zrínyi Miklós Katonai Akadémia, Szárazföldi haderőnemi kar, Szárazföldi haderőnemi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32E8">
              <w:rPr>
                <w:rFonts w:ascii="Verdana" w:hAnsi="Verdana"/>
                <w:sz w:val="20"/>
                <w:szCs w:val="20"/>
              </w:rPr>
              <w:t>szak, alap tagozat (Budapest)</w:t>
            </w:r>
          </w:p>
        </w:tc>
      </w:tr>
      <w:tr w:rsidR="00584E20" w:rsidRPr="00C96816" w:rsidTr="007C258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7C25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7C258C">
            <w:pPr>
              <w:rPr>
                <w:rFonts w:ascii="Verdana" w:hAnsi="Verdana"/>
                <w:sz w:val="20"/>
                <w:szCs w:val="20"/>
              </w:rPr>
            </w:pPr>
            <w:r w:rsidRPr="003C32E8">
              <w:rPr>
                <w:rFonts w:ascii="Verdana" w:hAnsi="Verdana"/>
                <w:sz w:val="20"/>
                <w:szCs w:val="20"/>
              </w:rPr>
              <w:t>Zrínyi Miklós Katonai Akadémia, törzstiszti képzés, Szárazföldi haderőnemi kar,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32E8">
              <w:rPr>
                <w:rFonts w:ascii="Verdana" w:hAnsi="Verdana"/>
                <w:sz w:val="20"/>
                <w:szCs w:val="20"/>
              </w:rPr>
              <w:t>Összevont felderítő szak (Budapest)</w:t>
            </w:r>
          </w:p>
        </w:tc>
      </w:tr>
      <w:tr w:rsidR="00584E20" w:rsidRPr="00C96816" w:rsidTr="005019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584E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1992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584E2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C32E8">
              <w:rPr>
                <w:rFonts w:ascii="Verdana" w:hAnsi="Verdana"/>
                <w:sz w:val="20"/>
                <w:szCs w:val="20"/>
              </w:rPr>
              <w:t>Intenzív</w:t>
            </w:r>
            <w:proofErr w:type="gramEnd"/>
            <w:r w:rsidRPr="003C32E8">
              <w:rPr>
                <w:rFonts w:ascii="Verdana" w:hAnsi="Verdana"/>
                <w:sz w:val="20"/>
                <w:szCs w:val="20"/>
              </w:rPr>
              <w:t xml:space="preserve"> nyelvtanfolyam, német nyelv (Eger)</w:t>
            </w:r>
          </w:p>
        </w:tc>
      </w:tr>
      <w:tr w:rsidR="00584E20" w:rsidRPr="00C96816" w:rsidTr="007C258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7C25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1980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1884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E20" w:rsidRPr="00C96816" w:rsidRDefault="00584E20" w:rsidP="007C258C">
            <w:pPr>
              <w:rPr>
                <w:rFonts w:ascii="Verdana" w:hAnsi="Verdana"/>
                <w:sz w:val="20"/>
                <w:szCs w:val="20"/>
              </w:rPr>
            </w:pPr>
            <w:r w:rsidRPr="003C32E8">
              <w:rPr>
                <w:rFonts w:ascii="Verdana" w:hAnsi="Verdana"/>
                <w:sz w:val="20"/>
                <w:szCs w:val="20"/>
              </w:rPr>
              <w:t>Kossuth Lajos Katonai Főiskola, Csapatfelderítő-pedagógia szak (Szentendre)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5019B3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6"/>
        <w:gridCol w:w="8"/>
        <w:gridCol w:w="7013"/>
      </w:tblGrid>
      <w:tr w:rsidR="00333A5C" w:rsidRPr="00C96816" w:rsidTr="005019B3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Az Év Katonája Kitüntető cím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Babérkoszorúval Ékesített Szolgálati Érdemjel</w:t>
            </w:r>
          </w:p>
        </w:tc>
      </w:tr>
      <w:tr w:rsidR="00AE00F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E00FB" w:rsidRDefault="00AE00F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FB" w:rsidRPr="005019B3" w:rsidRDefault="00AE00FB" w:rsidP="00AE00F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 xml:space="preserve">Tiszti Szolgálati Jel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019B3">
              <w:rPr>
                <w:rFonts w:ascii="Verdana" w:hAnsi="Verdana"/>
                <w:sz w:val="20"/>
                <w:szCs w:val="20"/>
              </w:rPr>
              <w:t xml:space="preserve">. fokozata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5019B3">
              <w:rPr>
                <w:rFonts w:ascii="Verdana" w:hAnsi="Verdana"/>
                <w:sz w:val="20"/>
                <w:szCs w:val="20"/>
              </w:rPr>
              <w:t>0 év után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Árvízvédelemért szolgálati jel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Szolgálati Érdemjel arany fokozat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Kossuth Lajos Hadtudományi Alapítvány kuratóriumi tag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Kiváló oktató cím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Szolgálati Érdemjel ezüst fokozat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5019B3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Tiszti Szolgálati Jel II. fokozata 20 év után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Pr="00C96816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Pr="00C96816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Tiszti Szolgálati Jel III. fokozat 10 év után</w:t>
            </w:r>
          </w:p>
        </w:tc>
      </w:tr>
      <w:tr w:rsidR="0057477B" w:rsidRPr="00C96816" w:rsidTr="005019B3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7477B" w:rsidRPr="00C96816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77B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Haza Szolgálatáért Érdemérem bronz fokozata</w:t>
            </w:r>
          </w:p>
          <w:p w:rsidR="0057477B" w:rsidRPr="00C96816" w:rsidRDefault="0057477B" w:rsidP="005747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57477B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57477B"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019B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 nyelv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019B3" w:rsidP="00C24790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felsőfokú, "C" típusú állami nyelvvizsga</w:t>
            </w:r>
          </w:p>
        </w:tc>
      </w:tr>
      <w:tr w:rsidR="00333A5C" w:rsidRPr="005710DF" w:rsidTr="0057477B"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019B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 nyelv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019B3" w:rsidP="005019B3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katonai szakmai anyaggal bővített, középfokú</w:t>
            </w:r>
            <w:r>
              <w:rPr>
                <w:rFonts w:ascii="Verdana" w:hAnsi="Verdana"/>
                <w:sz w:val="20"/>
                <w:szCs w:val="20"/>
              </w:rPr>
              <w:t>, "C" típusú állami nyelvvizsga</w:t>
            </w:r>
          </w:p>
        </w:tc>
      </w:tr>
      <w:tr w:rsidR="00333A5C" w:rsidRPr="005710DF" w:rsidTr="0057477B">
        <w:trPr>
          <w:trHeight w:val="63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019B3" w:rsidP="005019B3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Angol</w:t>
            </w:r>
            <w:r w:rsidRPr="00C968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yelv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019B3" w:rsidP="005019B3">
            <w:pPr>
              <w:rPr>
                <w:rFonts w:ascii="Verdana" w:hAnsi="Verdana"/>
                <w:sz w:val="20"/>
                <w:szCs w:val="20"/>
              </w:rPr>
            </w:pPr>
            <w:r w:rsidRPr="005019B3">
              <w:rPr>
                <w:rFonts w:ascii="Verdana" w:hAnsi="Verdana"/>
                <w:sz w:val="20"/>
                <w:szCs w:val="20"/>
              </w:rPr>
              <w:t>katonai szaknyelvi alap B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59" w:rsidRDefault="00F75959" w:rsidP="004A5B11">
      <w:pPr>
        <w:spacing w:after="0" w:line="240" w:lineRule="auto"/>
      </w:pPr>
      <w:r>
        <w:separator/>
      </w:r>
    </w:p>
  </w:endnote>
  <w:endnote w:type="continuationSeparator" w:id="0">
    <w:p w:rsidR="00F75959" w:rsidRDefault="00F7595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E00FB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59" w:rsidRDefault="00F75959" w:rsidP="004A5B11">
      <w:pPr>
        <w:spacing w:after="0" w:line="240" w:lineRule="auto"/>
      </w:pPr>
      <w:r>
        <w:separator/>
      </w:r>
    </w:p>
  </w:footnote>
  <w:footnote w:type="continuationSeparator" w:id="0">
    <w:p w:rsidR="00F75959" w:rsidRDefault="00F7595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F7595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F7595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F7595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41E6C"/>
    <w:rsid w:val="000D2111"/>
    <w:rsid w:val="0010531E"/>
    <w:rsid w:val="00123A5A"/>
    <w:rsid w:val="001668A7"/>
    <w:rsid w:val="0017367B"/>
    <w:rsid w:val="00184F2C"/>
    <w:rsid w:val="001A0F9E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2E37FF"/>
    <w:rsid w:val="003317B8"/>
    <w:rsid w:val="00333A5C"/>
    <w:rsid w:val="0036188D"/>
    <w:rsid w:val="00380598"/>
    <w:rsid w:val="003B5C7D"/>
    <w:rsid w:val="003C32E8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019B3"/>
    <w:rsid w:val="00512A00"/>
    <w:rsid w:val="00514432"/>
    <w:rsid w:val="005175DF"/>
    <w:rsid w:val="00524080"/>
    <w:rsid w:val="0055477A"/>
    <w:rsid w:val="0057477B"/>
    <w:rsid w:val="00584E20"/>
    <w:rsid w:val="00593A14"/>
    <w:rsid w:val="005C4040"/>
    <w:rsid w:val="005C4A46"/>
    <w:rsid w:val="005E7E81"/>
    <w:rsid w:val="006534A3"/>
    <w:rsid w:val="006851E4"/>
    <w:rsid w:val="006B2322"/>
    <w:rsid w:val="00717DB4"/>
    <w:rsid w:val="007365F8"/>
    <w:rsid w:val="00766645"/>
    <w:rsid w:val="00772F2C"/>
    <w:rsid w:val="007B1A21"/>
    <w:rsid w:val="00804CA3"/>
    <w:rsid w:val="008072FA"/>
    <w:rsid w:val="0081482A"/>
    <w:rsid w:val="00815AB9"/>
    <w:rsid w:val="008349E2"/>
    <w:rsid w:val="00856186"/>
    <w:rsid w:val="008608FD"/>
    <w:rsid w:val="0088316E"/>
    <w:rsid w:val="008A3D86"/>
    <w:rsid w:val="008E6E67"/>
    <w:rsid w:val="0093717C"/>
    <w:rsid w:val="00966177"/>
    <w:rsid w:val="00996423"/>
    <w:rsid w:val="009A5427"/>
    <w:rsid w:val="009B6F08"/>
    <w:rsid w:val="009E4C96"/>
    <w:rsid w:val="00A07D9C"/>
    <w:rsid w:val="00A22AF6"/>
    <w:rsid w:val="00A27B7B"/>
    <w:rsid w:val="00A44BE0"/>
    <w:rsid w:val="00A7797B"/>
    <w:rsid w:val="00A85B31"/>
    <w:rsid w:val="00AB7AB3"/>
    <w:rsid w:val="00AE00FB"/>
    <w:rsid w:val="00AE0B99"/>
    <w:rsid w:val="00AE40B5"/>
    <w:rsid w:val="00B019EA"/>
    <w:rsid w:val="00B43ECD"/>
    <w:rsid w:val="00B61F48"/>
    <w:rsid w:val="00BD4F26"/>
    <w:rsid w:val="00C15169"/>
    <w:rsid w:val="00C23420"/>
    <w:rsid w:val="00C334C2"/>
    <w:rsid w:val="00C876F7"/>
    <w:rsid w:val="00C9184B"/>
    <w:rsid w:val="00C96555"/>
    <w:rsid w:val="00CC22A1"/>
    <w:rsid w:val="00CE304C"/>
    <w:rsid w:val="00CE386A"/>
    <w:rsid w:val="00CE5F80"/>
    <w:rsid w:val="00D93127"/>
    <w:rsid w:val="00DC0557"/>
    <w:rsid w:val="00E17242"/>
    <w:rsid w:val="00E373BB"/>
    <w:rsid w:val="00E55462"/>
    <w:rsid w:val="00E66161"/>
    <w:rsid w:val="00EC35BE"/>
    <w:rsid w:val="00ED7927"/>
    <w:rsid w:val="00F37234"/>
    <w:rsid w:val="00F75959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592E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ED58-19D6-4E1D-85E7-088AC05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Holndonner Hermann</cp:lastModifiedBy>
  <cp:revision>7</cp:revision>
  <cp:lastPrinted>2020-03-03T07:29:00Z</cp:lastPrinted>
  <dcterms:created xsi:type="dcterms:W3CDTF">2020-06-29T07:10:00Z</dcterms:created>
  <dcterms:modified xsi:type="dcterms:W3CDTF">2020-06-30T08:52:00Z</dcterms:modified>
</cp:coreProperties>
</file>